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Gema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Que pasaría si hacemos un tablero (plataforma) colaborativo donde se pueda instalar una pregunta o idea que pueda ser respondida de manera colectiva; por medio de una estructura que se fundamente en el azar para descubrir nuevos horizontes hackeando las leyes del mercado (oferta y demanda) e ignorando las constricciones que imponen las leyes de la publicidad hoy en dia (no por medio del mejor rankeado por su SEO en Google, ni el que más pauta pague en Facebook), sino el más idóneo. Esta herramienta se consideraría una cadena de ideas que busque destrabar ideas, encontrar nuevas soluciones para conflictos existentes y generar sesiones de brainstorming, sumando miradas frescas y multidisciplinarias para ello. Esta plataforma va dirigida a cualquier persona, de cualquier edad, con cualquier profesión y en cualquier lugar del mundo; en otras palabras, no existiría la limitación de las fronteras geográficas, de edad o disciplina. Adicionalmente, es una plataforma que ofrece la posiblidad de reconocer entre las ideas que se postulne, aquellas que tienen potencial de crecer y ayudarlas a eso.</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